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391167">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1671E4" w:rsidRDefault="001671E4" w:rsidP="001671E4">
            <w:pPr>
              <w:jc w:val="center"/>
              <w:rPr>
                <w:rFonts w:ascii="Times New Roman" w:hAnsi="Times New Roman"/>
                <w:b/>
                <w:smallCaps/>
              </w:rPr>
            </w:pPr>
            <w:bookmarkStart w:id="1" w:name="a1"/>
            <w:r w:rsidRPr="005309E5">
              <w:rPr>
                <w:rFonts w:ascii="Times New Roman" w:hAnsi="Times New Roman"/>
                <w:b/>
                <w:smallCaps/>
              </w:rPr>
              <w:t>Job Description</w:t>
            </w:r>
            <w:bookmarkEnd w:id="1"/>
          </w:p>
          <w:p w:rsidR="001671E4" w:rsidRPr="005309E5" w:rsidRDefault="001671E4" w:rsidP="00A37FB6">
            <w:pPr>
              <w:jc w:val="center"/>
              <w:rPr>
                <w:rFonts w:ascii="Times New Roman" w:hAnsi="Times New Roman"/>
                <w:b/>
                <w:sz w:val="20"/>
              </w:rPr>
            </w:pPr>
          </w:p>
          <w:p w:rsidR="001671E4" w:rsidRPr="005309E5" w:rsidRDefault="001671E4" w:rsidP="00A37FB6">
            <w:pPr>
              <w:rPr>
                <w:rFonts w:ascii="Times New Roman" w:hAnsi="Times New Roman"/>
                <w:b/>
                <w:sz w:val="20"/>
              </w:rPr>
            </w:pPr>
            <w:r w:rsidRPr="005309E5">
              <w:rPr>
                <w:rFonts w:ascii="Times New Roman" w:hAnsi="Times New Roman"/>
                <w:sz w:val="20"/>
              </w:rPr>
              <w:t>Position:</w:t>
            </w:r>
            <w:r w:rsidRPr="005309E5">
              <w:rPr>
                <w:rFonts w:ascii="Times New Roman" w:hAnsi="Times New Roman"/>
                <w:b/>
                <w:sz w:val="20"/>
              </w:rPr>
              <w:t xml:space="preserve">      </w:t>
            </w:r>
            <w:r w:rsidRPr="005309E5">
              <w:rPr>
                <w:rFonts w:ascii="Times New Roman" w:hAnsi="Times New Roman"/>
                <w:b/>
                <w:sz w:val="20"/>
              </w:rPr>
              <w:tab/>
            </w:r>
            <w:r w:rsidR="00DB4757">
              <w:rPr>
                <w:rFonts w:ascii="Times New Roman" w:hAnsi="Times New Roman"/>
                <w:b/>
                <w:sz w:val="20"/>
              </w:rPr>
              <w:t>F&amp;B MIT</w:t>
            </w:r>
          </w:p>
          <w:p w:rsidR="001671E4" w:rsidRPr="005309E5" w:rsidRDefault="001671E4" w:rsidP="00A37FB6">
            <w:pPr>
              <w:rPr>
                <w:rFonts w:ascii="Times New Roman" w:hAnsi="Times New Roman"/>
                <w:b/>
                <w:sz w:val="20"/>
              </w:rPr>
            </w:pPr>
            <w:r w:rsidRPr="005309E5">
              <w:rPr>
                <w:rFonts w:ascii="Times New Roman" w:hAnsi="Times New Roman"/>
                <w:b/>
                <w:sz w:val="20"/>
              </w:rPr>
              <w:t xml:space="preserve">                            </w:t>
            </w:r>
          </w:p>
          <w:p w:rsidR="001671E4" w:rsidRPr="001671E4" w:rsidRDefault="001671E4" w:rsidP="00F7243F">
            <w:pPr>
              <w:rPr>
                <w:rFonts w:ascii="Times New Roman" w:hAnsi="Times New Roman"/>
                <w:b/>
                <w:sz w:val="20"/>
              </w:rPr>
            </w:pPr>
            <w:r w:rsidRPr="005309E5">
              <w:rPr>
                <w:rFonts w:ascii="Times New Roman" w:hAnsi="Times New Roman"/>
                <w:sz w:val="20"/>
              </w:rPr>
              <w:t>Reports to:</w:t>
            </w:r>
            <w:r w:rsidRPr="005309E5">
              <w:rPr>
                <w:rFonts w:ascii="Times New Roman" w:hAnsi="Times New Roman"/>
                <w:b/>
                <w:sz w:val="20"/>
              </w:rPr>
              <w:t xml:space="preserve"> </w:t>
            </w:r>
            <w:bookmarkStart w:id="2" w:name="a2"/>
            <w:bookmarkEnd w:id="2"/>
            <w:r w:rsidR="00DB4757">
              <w:rPr>
                <w:rFonts w:ascii="Times New Roman" w:hAnsi="Times New Roman"/>
                <w:b/>
                <w:sz w:val="20"/>
              </w:rPr>
              <w:t xml:space="preserve">       Director, F&amp;B</w:t>
            </w:r>
          </w:p>
        </w:tc>
        <w:tc>
          <w:tcPr>
            <w:tcW w:w="4626" w:type="dxa"/>
          </w:tcPr>
          <w:p w:rsidR="001671E4" w:rsidRDefault="001671E4" w:rsidP="00A37FB6">
            <w:pPr>
              <w:spacing w:line="120" w:lineRule="exact"/>
              <w:rPr>
                <w:rFonts w:ascii="CG Times" w:hAnsi="CG Times"/>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r w:rsidRPr="005309E5">
              <w:rPr>
                <w:rFonts w:ascii="Times New Roman" w:hAnsi="Times New Roman"/>
                <w:sz w:val="20"/>
              </w:rPr>
              <w:t xml:space="preserve">DEPARTMENT: </w:t>
            </w:r>
            <w:r>
              <w:rPr>
                <w:rFonts w:ascii="Times New Roman" w:hAnsi="Times New Roman"/>
                <w:sz w:val="20"/>
              </w:rPr>
              <w:t xml:space="preserve">     </w:t>
            </w:r>
            <w:r w:rsidRPr="005309E5">
              <w:rPr>
                <w:rFonts w:ascii="Times New Roman" w:hAnsi="Times New Roman"/>
                <w:b/>
                <w:sz w:val="20"/>
              </w:rPr>
              <w:t xml:space="preserve"> </w:t>
            </w:r>
            <w:r w:rsidR="00DB4757">
              <w:rPr>
                <w:rFonts w:ascii="Times New Roman" w:hAnsi="Times New Roman"/>
                <w:b/>
                <w:sz w:val="20"/>
              </w:rPr>
              <w:t>F&amp;B</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720" w:hanging="720"/>
              <w:jc w:val="both"/>
              <w:rPr>
                <w:rFonts w:ascii="Times New Roman" w:hAnsi="Times New Roman"/>
                <w:b/>
                <w:sz w:val="20"/>
              </w:rPr>
            </w:pPr>
            <w:bookmarkStart w:id="3" w:name="a4"/>
            <w:bookmarkEnd w:id="3"/>
            <w:r w:rsidRPr="005309E5">
              <w:rPr>
                <w:rFonts w:ascii="Times New Roman" w:hAnsi="Times New Roman"/>
                <w:b/>
                <w:sz w:val="20"/>
              </w:rPr>
              <w:t xml:space="preserve">                 </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4" w:name="a5"/>
            <w:bookmarkEnd w:id="4"/>
            <w:r w:rsidRPr="005309E5">
              <w:rPr>
                <w:rFonts w:ascii="Times New Roman" w:hAnsi="Times New Roman"/>
                <w:sz w:val="20"/>
              </w:rPr>
              <w:t>EFFECTIVE:</w:t>
            </w:r>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5" w:name="a6"/>
            <w:bookmarkEnd w:id="5"/>
            <w:r w:rsidRPr="005309E5">
              <w:rPr>
                <w:rFonts w:ascii="Times New Roman" w:hAnsi="Times New Roman"/>
                <w:sz w:val="20"/>
              </w:rPr>
              <w:t>REPLACES:</w:t>
            </w:r>
            <w:r w:rsidRPr="005309E5">
              <w:rPr>
                <w:rFonts w:ascii="Times New Roman" w:hAnsi="Times New Roman"/>
                <w:b/>
                <w:sz w:val="20"/>
              </w:rPr>
              <w:tab/>
            </w:r>
            <w:r w:rsidR="00B14CC6">
              <w:rPr>
                <w:rFonts w:ascii="Times New Roman" w:hAnsi="Times New Roman"/>
                <w:b/>
                <w:sz w:val="20"/>
              </w:rPr>
              <w:t>All previous</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6" w:name="a7"/>
            <w:bookmarkEnd w:id="6"/>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bookmarkStart w:id="7" w:name="a8"/>
            <w:bookmarkEnd w:id="7"/>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16"/>
              </w:rPr>
            </w:pPr>
            <w:r w:rsidRPr="005309E5">
              <w:rPr>
                <w:rFonts w:ascii="Times New Roman" w:hAnsi="Times New Roman"/>
                <w:sz w:val="16"/>
              </w:rPr>
              <w:t>DIVISION HEAD APPROVAL:</w:t>
            </w:r>
            <w:r w:rsidRPr="005309E5">
              <w:rPr>
                <w:rFonts w:ascii="Times New Roman" w:hAnsi="Times New Roman"/>
                <w:b/>
                <w:sz w:val="16"/>
              </w:rPr>
              <w:t xml:space="preserve">          ___________________</w:t>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16"/>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r w:rsidRPr="005309E5">
              <w:rPr>
                <w:rFonts w:ascii="Times New Roman" w:hAnsi="Times New Roman"/>
                <w:sz w:val="16"/>
              </w:rPr>
              <w:t>HUMAN RESOURCES APPROVAL:</w:t>
            </w:r>
            <w:r w:rsidRPr="005309E5">
              <w:rPr>
                <w:rFonts w:ascii="Times New Roman" w:hAnsi="Times New Roman"/>
                <w:b/>
                <w:sz w:val="16"/>
              </w:rPr>
              <w:t xml:space="preserve"> ___________________</w:t>
            </w:r>
          </w:p>
          <w:p w:rsidR="001671E4" w:rsidRDefault="001671E4" w:rsidP="00A37FB6">
            <w:pPr>
              <w:tabs>
                <w:tab w:val="left" w:pos="-1440"/>
                <w:tab w:val="left" w:pos="-720"/>
                <w:tab w:val="left" w:pos="0"/>
                <w:tab w:val="left" w:pos="720"/>
                <w:tab w:val="left" w:pos="1770"/>
                <w:tab w:val="left" w:pos="2880"/>
              </w:tabs>
              <w:spacing w:after="58"/>
              <w:jc w:val="both"/>
              <w:rPr>
                <w:rFonts w:ascii="CG Times" w:hAnsi="CG Times"/>
                <w:b/>
                <w:sz w:val="20"/>
              </w:rPr>
            </w:pPr>
          </w:p>
        </w:tc>
      </w:tr>
    </w:tbl>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5309E5" w:rsidRDefault="001671E4" w:rsidP="001671E4">
      <w:pPr>
        <w:keepNext/>
        <w:widowControl/>
        <w:jc w:val="both"/>
        <w:outlineLvl w:val="1"/>
        <w:rPr>
          <w:rFonts w:ascii="Times New Roman" w:hAnsi="Times New Roman"/>
          <w:sz w:val="22"/>
          <w:szCs w:val="22"/>
          <w:lang w:val="en-GB"/>
        </w:rPr>
      </w:pPr>
      <w:r w:rsidRPr="005309E5">
        <w:rPr>
          <w:rFonts w:ascii="Times New Roman" w:hAnsi="Times New Roman"/>
          <w:sz w:val="22"/>
          <w:szCs w:val="22"/>
          <w:lang w:val="en-GB"/>
        </w:rPr>
        <w:t>Set at the heart of the US capital between Maine and Maryland Avenues and 12th and 14th Streets, SW, Mandarin Oriental, Washington DC has redefined luxury in the city. Just streets away from the nation’s most revered monuments and the Smithsonian Institution, the hotel is also within easy reach of Capitol Hill and the seat of power.</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1671E4" w:rsidRPr="001671E4" w:rsidRDefault="00B14CC6" w:rsidP="001671E4">
      <w:pPr>
        <w:keepNext/>
        <w:widowControl/>
        <w:jc w:val="both"/>
        <w:outlineLvl w:val="1"/>
        <w:rPr>
          <w:rFonts w:ascii="Times New Roman" w:hAnsi="Times New Roman"/>
          <w:bCs/>
          <w:sz w:val="22"/>
          <w:szCs w:val="22"/>
        </w:rPr>
      </w:pPr>
      <w:r>
        <w:rPr>
          <w:rFonts w:ascii="Times New Roman" w:hAnsi="Times New Roman"/>
          <w:bCs/>
          <w:sz w:val="22"/>
          <w:szCs w:val="22"/>
        </w:rPr>
        <w:t>The strategic inten</w:t>
      </w:r>
      <w:r w:rsidR="00DB4757">
        <w:rPr>
          <w:rFonts w:ascii="Times New Roman" w:hAnsi="Times New Roman"/>
          <w:bCs/>
          <w:sz w:val="22"/>
          <w:szCs w:val="22"/>
        </w:rPr>
        <w:t>t of the Food and Beverage Management Trainee</w:t>
      </w:r>
      <w:r>
        <w:rPr>
          <w:rFonts w:ascii="Times New Roman" w:hAnsi="Times New Roman"/>
          <w:bCs/>
          <w:sz w:val="22"/>
          <w:szCs w:val="22"/>
        </w:rPr>
        <w:t xml:space="preserve"> is to provide </w:t>
      </w:r>
      <w:r w:rsidR="00DB4757">
        <w:rPr>
          <w:rFonts w:ascii="Times New Roman" w:hAnsi="Times New Roman"/>
          <w:bCs/>
          <w:sz w:val="22"/>
          <w:szCs w:val="22"/>
        </w:rPr>
        <w:t xml:space="preserve">matriculated </w:t>
      </w:r>
      <w:r>
        <w:rPr>
          <w:rFonts w:ascii="Times New Roman" w:hAnsi="Times New Roman"/>
          <w:bCs/>
          <w:sz w:val="22"/>
          <w:szCs w:val="22"/>
        </w:rPr>
        <w:t>students of accredited hospitality univers</w:t>
      </w:r>
      <w:r w:rsidR="00DB4757">
        <w:rPr>
          <w:rFonts w:ascii="Times New Roman" w:hAnsi="Times New Roman"/>
          <w:bCs/>
          <w:sz w:val="22"/>
          <w:szCs w:val="22"/>
        </w:rPr>
        <w:t xml:space="preserve">ity/college programs an entry level position with </w:t>
      </w:r>
      <w:r>
        <w:rPr>
          <w:rFonts w:ascii="Times New Roman" w:hAnsi="Times New Roman"/>
          <w:bCs/>
          <w:sz w:val="22"/>
          <w:szCs w:val="22"/>
        </w:rPr>
        <w:t>duties and respo</w:t>
      </w:r>
      <w:r w:rsidR="00DB4757">
        <w:rPr>
          <w:rFonts w:ascii="Times New Roman" w:hAnsi="Times New Roman"/>
          <w:bCs/>
          <w:sz w:val="22"/>
          <w:szCs w:val="22"/>
        </w:rPr>
        <w:t>nsibilities of dedicated to junior management. The F&amp;B MIT</w:t>
      </w:r>
      <w:r>
        <w:rPr>
          <w:rFonts w:ascii="Times New Roman" w:hAnsi="Times New Roman"/>
          <w:bCs/>
          <w:sz w:val="22"/>
          <w:szCs w:val="22"/>
        </w:rPr>
        <w:t xml:space="preserve"> will provide support to the operation by completing </w:t>
      </w:r>
      <w:r w:rsidR="00DB4757">
        <w:rPr>
          <w:rFonts w:ascii="Times New Roman" w:hAnsi="Times New Roman"/>
          <w:bCs/>
          <w:sz w:val="22"/>
          <w:szCs w:val="22"/>
        </w:rPr>
        <w:t xml:space="preserve">managerial </w:t>
      </w:r>
      <w:r>
        <w:rPr>
          <w:rFonts w:ascii="Times New Roman" w:hAnsi="Times New Roman"/>
          <w:bCs/>
          <w:sz w:val="22"/>
          <w:szCs w:val="22"/>
        </w:rPr>
        <w:t>general tasks, projects</w:t>
      </w:r>
      <w:r w:rsidR="00DB4757">
        <w:rPr>
          <w:rFonts w:ascii="Times New Roman" w:hAnsi="Times New Roman"/>
          <w:bCs/>
          <w:sz w:val="22"/>
          <w:szCs w:val="22"/>
        </w:rPr>
        <w:t xml:space="preserve"> and duties of increasing </w:t>
      </w:r>
      <w:r w:rsidR="00F7243F">
        <w:rPr>
          <w:rFonts w:ascii="Times New Roman" w:hAnsi="Times New Roman"/>
          <w:bCs/>
          <w:sz w:val="22"/>
          <w:szCs w:val="22"/>
        </w:rPr>
        <w:t>responsibility</w:t>
      </w:r>
      <w:r w:rsidR="00DB4757">
        <w:rPr>
          <w:rFonts w:ascii="Times New Roman" w:hAnsi="Times New Roman"/>
          <w:bCs/>
          <w:sz w:val="22"/>
          <w:szCs w:val="22"/>
        </w:rPr>
        <w:t xml:space="preserve"> for the Food &amp; Beverage</w:t>
      </w:r>
      <w:r>
        <w:rPr>
          <w:rFonts w:ascii="Times New Roman" w:hAnsi="Times New Roman"/>
          <w:bCs/>
          <w:sz w:val="22"/>
          <w:szCs w:val="22"/>
        </w:rPr>
        <w:t xml:space="preserve"> department.</w:t>
      </w:r>
    </w:p>
    <w:p w:rsidR="00B14CC6" w:rsidRPr="005309E5" w:rsidRDefault="00B14CC6"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1671E4" w:rsidRDefault="00DB4757" w:rsidP="001671E4">
      <w:pPr>
        <w:widowControl/>
        <w:jc w:val="both"/>
        <w:rPr>
          <w:rFonts w:ascii="Times New Roman" w:hAnsi="Times New Roman"/>
          <w:sz w:val="22"/>
          <w:szCs w:val="22"/>
        </w:rPr>
      </w:pPr>
      <w:r>
        <w:rPr>
          <w:rFonts w:ascii="Times New Roman" w:hAnsi="Times New Roman"/>
          <w:sz w:val="22"/>
          <w:szCs w:val="22"/>
        </w:rPr>
        <w:t xml:space="preserve">The F&amp;B MIT will report to the Director of F&amp;B; with collaborative direction from </w:t>
      </w:r>
      <w:r w:rsidR="00F7243F">
        <w:rPr>
          <w:rFonts w:ascii="Times New Roman" w:hAnsi="Times New Roman"/>
          <w:sz w:val="22"/>
          <w:szCs w:val="22"/>
        </w:rPr>
        <w:t>Outlet Managers</w:t>
      </w:r>
      <w:r>
        <w:rPr>
          <w:rFonts w:ascii="Times New Roman" w:hAnsi="Times New Roman"/>
          <w:sz w:val="22"/>
          <w:szCs w:val="22"/>
        </w:rPr>
        <w:t>.</w:t>
      </w:r>
    </w:p>
    <w:p w:rsidR="00DB4757" w:rsidRPr="005309E5" w:rsidRDefault="00DB4757" w:rsidP="001671E4">
      <w:pPr>
        <w:widowControl/>
        <w:jc w:val="both"/>
        <w:rPr>
          <w:rFonts w:ascii="Times New Roman" w:hAnsi="Times New Roman"/>
          <w:sz w:val="22"/>
          <w:szCs w:val="22"/>
        </w:rPr>
      </w:pPr>
    </w:p>
    <w:p w:rsidR="00DB4757" w:rsidRDefault="001671E4" w:rsidP="00DB4757">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DB4757" w:rsidRDefault="00DB4757" w:rsidP="00DB4757">
      <w:pPr>
        <w:keepNext/>
        <w:widowControl/>
        <w:jc w:val="both"/>
        <w:outlineLvl w:val="0"/>
        <w:rPr>
          <w:rFonts w:ascii="Times New Roman" w:hAnsi="Times New Roman"/>
          <w:b/>
          <w:bCs/>
          <w:sz w:val="22"/>
          <w:szCs w:val="22"/>
          <w:u w:val="single"/>
        </w:rPr>
      </w:pPr>
    </w:p>
    <w:p w:rsidR="001671E4" w:rsidRDefault="00F7243F" w:rsidP="00DB4757">
      <w:pPr>
        <w:keepNext/>
        <w:widowControl/>
        <w:jc w:val="both"/>
        <w:outlineLvl w:val="0"/>
        <w:rPr>
          <w:rFonts w:ascii="Times New Roman" w:hAnsi="Times New Roman"/>
          <w:color w:val="000000"/>
          <w:sz w:val="22"/>
          <w:szCs w:val="22"/>
        </w:rPr>
      </w:pPr>
      <w:r>
        <w:rPr>
          <w:rFonts w:ascii="Times New Roman" w:hAnsi="Times New Roman"/>
          <w:color w:val="000000"/>
          <w:sz w:val="22"/>
          <w:szCs w:val="22"/>
        </w:rPr>
        <w:t xml:space="preserve">The </w:t>
      </w:r>
      <w:r w:rsidR="00DB4757" w:rsidRPr="00DB4757">
        <w:rPr>
          <w:rFonts w:ascii="Times New Roman" w:hAnsi="Times New Roman"/>
          <w:color w:val="000000"/>
          <w:sz w:val="22"/>
          <w:szCs w:val="22"/>
        </w:rPr>
        <w:t>Trainee works in</w:t>
      </w:r>
      <w:r>
        <w:rPr>
          <w:rFonts w:ascii="Times New Roman" w:hAnsi="Times New Roman"/>
          <w:color w:val="000000"/>
          <w:sz w:val="22"/>
          <w:szCs w:val="22"/>
        </w:rPr>
        <w:t xml:space="preserve"> several of</w:t>
      </w:r>
      <w:r w:rsidR="00DB4757" w:rsidRPr="00DB4757">
        <w:rPr>
          <w:rFonts w:ascii="Times New Roman" w:hAnsi="Times New Roman"/>
          <w:color w:val="000000"/>
          <w:sz w:val="22"/>
          <w:szCs w:val="22"/>
        </w:rPr>
        <w:t xml:space="preserve"> th</w:t>
      </w:r>
      <w:r>
        <w:rPr>
          <w:rFonts w:ascii="Times New Roman" w:hAnsi="Times New Roman"/>
          <w:color w:val="000000"/>
          <w:sz w:val="22"/>
          <w:szCs w:val="22"/>
        </w:rPr>
        <w:t>e Food and Beverage outlets</w:t>
      </w:r>
      <w:r w:rsidR="00DB4757" w:rsidRPr="00DB4757">
        <w:rPr>
          <w:rFonts w:ascii="Times New Roman" w:hAnsi="Times New Roman"/>
          <w:color w:val="000000"/>
          <w:sz w:val="22"/>
          <w:szCs w:val="22"/>
        </w:rPr>
        <w:t xml:space="preserve">, taking on increasing levels of responsibility in order to fully understand the department from a variety of perspectives.  The outlets may include Banqueting Operation, Empress Lounge, In Room Dining, </w:t>
      </w:r>
      <w:r>
        <w:rPr>
          <w:rFonts w:ascii="Times New Roman" w:hAnsi="Times New Roman"/>
          <w:color w:val="000000"/>
          <w:sz w:val="22"/>
          <w:szCs w:val="22"/>
        </w:rPr>
        <w:t xml:space="preserve">Stewarding </w:t>
      </w:r>
      <w:r w:rsidR="00DB4757" w:rsidRPr="00DB4757">
        <w:rPr>
          <w:rFonts w:ascii="Times New Roman" w:hAnsi="Times New Roman"/>
          <w:color w:val="000000"/>
          <w:sz w:val="22"/>
          <w:szCs w:val="22"/>
        </w:rPr>
        <w:t>and </w:t>
      </w:r>
      <w:proofErr w:type="spellStart"/>
      <w:r w:rsidR="00DB4757" w:rsidRPr="00DB4757">
        <w:rPr>
          <w:rFonts w:ascii="Times New Roman" w:hAnsi="Times New Roman"/>
          <w:color w:val="000000"/>
          <w:sz w:val="22"/>
          <w:szCs w:val="22"/>
        </w:rPr>
        <w:t>Muze</w:t>
      </w:r>
      <w:proofErr w:type="spellEnd"/>
      <w:r w:rsidR="00DB4757" w:rsidRPr="00DB4757">
        <w:rPr>
          <w:rFonts w:ascii="Times New Roman" w:hAnsi="Times New Roman"/>
          <w:color w:val="000000"/>
          <w:sz w:val="22"/>
          <w:szCs w:val="22"/>
        </w:rPr>
        <w:t xml:space="preserve"> Restaurant.</w:t>
      </w:r>
    </w:p>
    <w:p w:rsidR="00DB4757" w:rsidRPr="00DB4757" w:rsidRDefault="00DB4757" w:rsidP="00DB4757">
      <w:pPr>
        <w:keepNext/>
        <w:widowControl/>
        <w:jc w:val="both"/>
        <w:outlineLvl w:val="0"/>
        <w:rPr>
          <w:rFonts w:ascii="Times New Roman" w:hAnsi="Times New Roman"/>
          <w:b/>
          <w:bCs/>
          <w:sz w:val="22"/>
          <w:szCs w:val="22"/>
          <w:u w:val="single"/>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Managing Vision and Purpose  </w:t>
      </w:r>
    </w:p>
    <w:p w:rsidR="001671E4" w:rsidRPr="00D875A8" w:rsidRDefault="001671E4" w:rsidP="001671E4">
      <w:pPr>
        <w:widowControl/>
        <w:jc w:val="both"/>
        <w:rPr>
          <w:rFonts w:ascii="Times New Roman" w:hAnsi="Times New Roman"/>
          <w:sz w:val="22"/>
          <w:szCs w:val="22"/>
        </w:rPr>
      </w:pPr>
      <w:r w:rsidRPr="005309E5">
        <w:rPr>
          <w:rFonts w:ascii="Times New Roman" w:hAnsi="Times New Roman"/>
          <w:sz w:val="22"/>
          <w:szCs w:val="22"/>
        </w:rPr>
        <w:lastRenderedPageBreak/>
        <w:t>Communicates a compelling and inspired vision or sense of core purpose; talks beyond today; talks about possibilities; is optimistic; creates mileposts and symbols to rally support behind the vision and can inspire and motivate the team. Makes the MOHG mission and vision sharable by everyone and embodies our Guiding Principles.</w:t>
      </w:r>
    </w:p>
    <w:p w:rsidR="001671E4" w:rsidRPr="005309E5" w:rsidRDefault="001671E4" w:rsidP="001671E4">
      <w:pPr>
        <w:widowControl/>
        <w:jc w:val="both"/>
        <w:rPr>
          <w:rFonts w:ascii="Times New Roman" w:hAnsi="Times New Roman"/>
          <w:b/>
          <w:sz w:val="22"/>
          <w:szCs w:val="22"/>
          <w:u w:val="single"/>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Drive for Results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Can be counted on to exceed goals successfully; is constantly and consistently one of the top performers; very bottom-line oriented; steadfastly pushes self and others for results.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Functional and Technical skills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Problem Solving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Process Management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Good at figuring out the processes necessary to get things done; knows how to organize people and activities; understands how to separate and combine tasks into efficient work flow; knows what to measure and how to measure it; can see opportunities for synergy and integration where others can't; can simplify complex processes; gets more out of fewer resources.</w:t>
      </w:r>
    </w:p>
    <w:p w:rsidR="001671E4" w:rsidRDefault="001671E4" w:rsidP="001671E4">
      <w:pPr>
        <w:widowControl/>
        <w:jc w:val="both"/>
        <w:rPr>
          <w:rFonts w:ascii="Times New Roman" w:hAnsi="Times New Roman"/>
          <w:b/>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Time Management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 xml:space="preserve">Uses his/her time effectively and efficiently; values time; concentrates his/her efforts on the more important priorities; gets more done in less time than others; can attend to a broader range of activities. </w:t>
      </w:r>
      <w:proofErr w:type="gramStart"/>
      <w:r w:rsidRPr="005309E5">
        <w:rPr>
          <w:rFonts w:ascii="Times New Roman" w:hAnsi="Times New Roman"/>
          <w:sz w:val="22"/>
          <w:szCs w:val="22"/>
        </w:rPr>
        <w:t>Makes decisions in a timely manner.</w:t>
      </w:r>
      <w:proofErr w:type="gramEnd"/>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Interpersonal Savvy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Relates well to all kinds of people, up, down, and sideways, inside and outside the organization; builds appropriate rapport; builds constructive and effective relationships; uses diplomacy and tact; can diffuse even high-tension situations comfortably.</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Ethics and Values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Adheres to an appropriate (for the setting) and effective set of core values and beliefs during both good and bad times; acts in line with those values; rewards the right values and disapproves of others; practices what he/she preaches.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Integrity and Humility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widely trusted; is seen as a direct, truthful individual; keeps confidences; admits mistakes and flaws. Can get things done quietly without unnecessary noise; is careful to make others comfortable; is authentic; helps others save face in difficult situations; maximizes the contribution of all; encourages the expression of viewpoints from all concerned; is modest and self-effacing; respects the views of others.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rPr>
      </w:pPr>
      <w:r w:rsidRPr="005309E5">
        <w:rPr>
          <w:rFonts w:ascii="Times New Roman" w:hAnsi="Times New Roman"/>
          <w:b/>
          <w:sz w:val="22"/>
          <w:szCs w:val="22"/>
        </w:rPr>
        <w:t xml:space="preserve">Composure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671E4" w:rsidRPr="005309E5" w:rsidRDefault="001671E4" w:rsidP="001671E4">
      <w:pPr>
        <w:widowControl/>
        <w:jc w:val="both"/>
        <w:rPr>
          <w:rFonts w:ascii="Times New Roman" w:hAnsi="Times New Roman"/>
          <w:sz w:val="22"/>
          <w:szCs w:val="22"/>
        </w:rPr>
      </w:pPr>
    </w:p>
    <w:p w:rsidR="001671E4"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lastRenderedPageBreak/>
        <w:t>Requirements</w:t>
      </w:r>
    </w:p>
    <w:p w:rsidR="005E57F0" w:rsidRDefault="005E57F0" w:rsidP="00DB4757">
      <w:pPr>
        <w:pStyle w:val="ListParagraph"/>
        <w:widowControl/>
        <w:numPr>
          <w:ilvl w:val="0"/>
          <w:numId w:val="12"/>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913243">
        <w:rPr>
          <w:rFonts w:ascii="Times New Roman" w:hAnsi="Times New Roman"/>
          <w:color w:val="000000"/>
          <w:sz w:val="22"/>
          <w:szCs w:val="22"/>
        </w:rPr>
        <w:t>Successful candidates are recruited from the gra</w:t>
      </w:r>
      <w:r>
        <w:rPr>
          <w:rFonts w:ascii="Times New Roman" w:hAnsi="Times New Roman"/>
          <w:color w:val="000000"/>
          <w:sz w:val="22"/>
          <w:szCs w:val="22"/>
        </w:rPr>
        <w:t>duates of leading hotel schools.</w:t>
      </w:r>
    </w:p>
    <w:p w:rsidR="00DB4757" w:rsidRPr="00DB4757" w:rsidRDefault="00DB4757" w:rsidP="00DB4757">
      <w:pPr>
        <w:pStyle w:val="ListParagraph"/>
        <w:widowControl/>
        <w:numPr>
          <w:ilvl w:val="0"/>
          <w:numId w:val="12"/>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DB4757">
        <w:rPr>
          <w:rFonts w:ascii="Times New Roman" w:hAnsi="Times New Roman"/>
          <w:color w:val="000000"/>
          <w:sz w:val="22"/>
          <w:szCs w:val="22"/>
        </w:rPr>
        <w:t xml:space="preserve">Trainees should ideally have a three-year Hotel School Diploma or </w:t>
      </w:r>
      <w:proofErr w:type="gramStart"/>
      <w:r w:rsidRPr="00DB4757">
        <w:rPr>
          <w:rFonts w:ascii="Times New Roman" w:hAnsi="Times New Roman"/>
          <w:color w:val="000000"/>
          <w:sz w:val="22"/>
          <w:szCs w:val="22"/>
        </w:rPr>
        <w:t>Degree,</w:t>
      </w:r>
      <w:proofErr w:type="gramEnd"/>
      <w:r w:rsidRPr="00DB4757">
        <w:rPr>
          <w:rFonts w:ascii="Times New Roman" w:hAnsi="Times New Roman"/>
          <w:color w:val="000000"/>
          <w:sz w:val="22"/>
          <w:szCs w:val="22"/>
        </w:rPr>
        <w:t xml:space="preserve"> at least three years’ experience in Food and Beverage, and excellent communication skills. They should demonstrate a real commitment to five star standards and a true desire to excel in the field.</w:t>
      </w:r>
    </w:p>
    <w:p w:rsidR="00B14CC6" w:rsidRPr="00B14CC6" w:rsidRDefault="00B14CC6" w:rsidP="00B14CC6">
      <w:pPr>
        <w:pStyle w:val="ListParagraph"/>
        <w:widowControl/>
        <w:numPr>
          <w:ilvl w:val="0"/>
          <w:numId w:val="8"/>
        </w:numPr>
        <w:jc w:val="both"/>
        <w:rPr>
          <w:rFonts w:ascii="Times New Roman" w:hAnsi="Times New Roman"/>
          <w:b/>
          <w:sz w:val="22"/>
          <w:szCs w:val="22"/>
        </w:rPr>
      </w:pPr>
      <w:r>
        <w:rPr>
          <w:rFonts w:ascii="Times New Roman" w:hAnsi="Times New Roman"/>
          <w:sz w:val="22"/>
          <w:szCs w:val="22"/>
        </w:rPr>
        <w:t>Candidates must have valid work rights in the US. (There is no visa opportunity with this position).</w:t>
      </w:r>
    </w:p>
    <w:p w:rsidR="001671E4" w:rsidRPr="00391167" w:rsidRDefault="00B14CC6" w:rsidP="001671E4">
      <w:pPr>
        <w:pStyle w:val="ListParagraph"/>
        <w:widowControl/>
        <w:numPr>
          <w:ilvl w:val="0"/>
          <w:numId w:val="8"/>
        </w:numPr>
        <w:jc w:val="both"/>
        <w:rPr>
          <w:rFonts w:ascii="Times New Roman" w:hAnsi="Times New Roman"/>
          <w:b/>
          <w:sz w:val="22"/>
          <w:szCs w:val="22"/>
        </w:rPr>
      </w:pPr>
      <w:r>
        <w:rPr>
          <w:rFonts w:ascii="Times New Roman" w:hAnsi="Times New Roman"/>
          <w:sz w:val="22"/>
          <w:szCs w:val="22"/>
        </w:rPr>
        <w:t>Must be able to work a flexible, full time schedule during the internship period. The schedule will be a variety of shifts including AM/PM/Overnight, weekends and holidays.</w:t>
      </w:r>
    </w:p>
    <w:p w:rsidR="001671E4" w:rsidRPr="00391167" w:rsidRDefault="00391167" w:rsidP="00391167">
      <w:pPr>
        <w:pStyle w:val="ListParagraph"/>
        <w:widowControl/>
        <w:numPr>
          <w:ilvl w:val="0"/>
          <w:numId w:val="10"/>
        </w:numPr>
        <w:jc w:val="both"/>
        <w:rPr>
          <w:rFonts w:ascii="Times New Roman" w:hAnsi="Times New Roman"/>
          <w:b/>
          <w:sz w:val="22"/>
          <w:szCs w:val="22"/>
        </w:rPr>
      </w:pPr>
      <w:r>
        <w:rPr>
          <w:rFonts w:ascii="Times New Roman" w:hAnsi="Times New Roman"/>
          <w:sz w:val="22"/>
          <w:szCs w:val="22"/>
        </w:rPr>
        <w:t>Excellent communication skills with fluency in English are required.</w:t>
      </w:r>
    </w:p>
    <w:p w:rsidR="001671E4" w:rsidRPr="005309E5"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391167" w:rsidRDefault="001671E4" w:rsidP="00391167">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E83244" w:rsidRDefault="00E83244">
      <w:bookmarkStart w:id="8" w:name="_GoBack"/>
      <w:bookmarkEnd w:id="8"/>
    </w:p>
    <w:sectPr w:rsidR="00E8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F27"/>
    <w:multiLevelType w:val="hybridMultilevel"/>
    <w:tmpl w:val="E38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0507"/>
    <w:multiLevelType w:val="hybridMultilevel"/>
    <w:tmpl w:val="82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E5157"/>
    <w:multiLevelType w:val="hybridMultilevel"/>
    <w:tmpl w:val="7C5C4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4E5B06"/>
    <w:multiLevelType w:val="hybridMultilevel"/>
    <w:tmpl w:val="9E62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063EC"/>
    <w:multiLevelType w:val="hybridMultilevel"/>
    <w:tmpl w:val="1E5646B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A200D4A"/>
    <w:multiLevelType w:val="hybridMultilevel"/>
    <w:tmpl w:val="0C9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479AE"/>
    <w:multiLevelType w:val="hybridMultilevel"/>
    <w:tmpl w:val="A6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3185C"/>
    <w:multiLevelType w:val="hybridMultilevel"/>
    <w:tmpl w:val="720E2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606B94"/>
    <w:multiLevelType w:val="hybridMultilevel"/>
    <w:tmpl w:val="493E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4"/>
  </w:num>
  <w:num w:numId="2">
    <w:abstractNumId w:val="11"/>
  </w:num>
  <w:num w:numId="3">
    <w:abstractNumId w:val="3"/>
  </w:num>
  <w:num w:numId="4">
    <w:abstractNumId w:val="9"/>
  </w:num>
  <w:num w:numId="5">
    <w:abstractNumId w:val="6"/>
  </w:num>
  <w:num w:numId="6">
    <w:abstractNumId w:val="2"/>
  </w:num>
  <w:num w:numId="7">
    <w:abstractNumId w:val="8"/>
  </w:num>
  <w:num w:numId="8">
    <w:abstractNumId w:val="0"/>
  </w:num>
  <w:num w:numId="9">
    <w:abstractNumId w:val="1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1671E4"/>
    <w:rsid w:val="00391167"/>
    <w:rsid w:val="005734F3"/>
    <w:rsid w:val="005E57F0"/>
    <w:rsid w:val="006D0590"/>
    <w:rsid w:val="00B14CC6"/>
    <w:rsid w:val="00D22495"/>
    <w:rsid w:val="00DB4757"/>
    <w:rsid w:val="00DC3647"/>
    <w:rsid w:val="00E83244"/>
    <w:rsid w:val="00F7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B14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B1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2017-11-08T15:25:00Z</dcterms:created>
  <dcterms:modified xsi:type="dcterms:W3CDTF">2017-11-08T15:25:00Z</dcterms:modified>
</cp:coreProperties>
</file>